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360" w:right="0" w:hanging="117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Definition Section</w:t>
      </w:r>
      <w:r w:rsidDel="00000000" w:rsidR="00000000" w:rsidRPr="00000000">
        <w:rPr>
          <w:rtl w:val="0"/>
        </w:rPr>
      </w:r>
    </w:p>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40" w:lineRule="auto"/>
        <w:ind w:firstLine="720"/>
        <w:contextualSpacing w:val="0"/>
        <w:rPr>
          <w:rFonts w:ascii="Calibri" w:cs="Calibri" w:eastAsia="Calibri" w:hAnsi="Calibri"/>
        </w:rPr>
      </w:pPr>
      <w:r w:rsidDel="00000000" w:rsidR="00000000" w:rsidRPr="00000000">
        <w:rPr>
          <w:rFonts w:ascii="Calibri" w:cs="Calibri" w:eastAsia="Calibri" w:hAnsi="Calibri"/>
          <w:b w:val="1"/>
          <w:rtl w:val="0"/>
        </w:rPr>
        <w:t xml:space="preserve">‘Affirmative Action Policy’ </w:t>
      </w:r>
      <w:r w:rsidDel="00000000" w:rsidR="00000000" w:rsidRPr="00000000">
        <w:rPr>
          <w:rFonts w:ascii="Calibri" w:cs="Calibri" w:eastAsia="Calibri" w:hAnsi="Calibri"/>
          <w:rtl w:val="0"/>
        </w:rPr>
        <w:t xml:space="preserve">means:</w:t>
      </w:r>
    </w:p>
    <w:p w:rsidR="00000000" w:rsidDel="00000000" w:rsidP="00000000" w:rsidRDefault="00000000" w:rsidRPr="00000000" w14:paraId="00000002">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minimum of one third of debaters attending the tournament and one third of debaters in the top three teams must be non-cis male; </w:t>
      </w:r>
    </w:p>
    <w:p w:rsidR="00000000" w:rsidDel="00000000" w:rsidP="00000000" w:rsidRDefault="00000000" w:rsidRPr="00000000" w14:paraId="00000003">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minimum of one third of the total number of debaters and institutional adjudicators must be non-cis male; </w:t>
      </w:r>
    </w:p>
    <w:p w:rsidR="00000000" w:rsidDel="00000000" w:rsidP="00000000" w:rsidRDefault="00000000" w:rsidRPr="00000000" w14:paraId="00000004">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one third of debaters or the total number of debaters and institutional adjudicators does not constitute a whole number, the number shall be rounded up to the nearest integer. However, in the event that one third of the total number of debaters and institutional adjudicators is a number less than one, no minimum requirement will apply;</w:t>
      </w:r>
    </w:p>
    <w:p w:rsidR="00000000" w:rsidDel="00000000" w:rsidP="00000000" w:rsidRDefault="00000000" w:rsidRPr="00000000" w14:paraId="00000005">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Affirmative Action Policy is subject (but not limited) to the requirements of the Australasian Intervarsity Debating Association (AIDA) Constitution.</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ind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b w:val="1"/>
          <w:rtl w:val="0"/>
        </w:rPr>
        <w:t xml:space="preserve"> ‘Australs’</w:t>
      </w:r>
      <w:r w:rsidDel="00000000" w:rsidR="00000000" w:rsidRPr="00000000">
        <w:rPr>
          <w:rFonts w:ascii="Calibri" w:cs="Calibri" w:eastAsia="Calibri" w:hAnsi="Calibri"/>
          <w:rtl w:val="0"/>
        </w:rPr>
        <w:t xml:space="preserve"> means the Australasian Intervarsity Debating Championships.</w:t>
      </w:r>
    </w:p>
    <w:p w:rsidR="00000000" w:rsidDel="00000000" w:rsidP="00000000" w:rsidRDefault="00000000" w:rsidRPr="00000000" w14:paraId="00000008">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b w:val="1"/>
          <w:rtl w:val="0"/>
        </w:rPr>
        <w:t xml:space="preserve">‘Contingent’</w:t>
      </w:r>
      <w:r w:rsidDel="00000000" w:rsidR="00000000" w:rsidRPr="00000000">
        <w:rPr>
          <w:rFonts w:ascii="Calibri" w:cs="Calibri" w:eastAsia="Calibri" w:hAnsi="Calibri"/>
          <w:rtl w:val="0"/>
        </w:rPr>
        <w:t xml:space="preserve"> means the participants who rank within the allotted debating positions.</w:t>
      </w:r>
    </w:p>
    <w:p w:rsidR="00000000" w:rsidDel="00000000" w:rsidP="00000000" w:rsidRDefault="00000000" w:rsidRPr="00000000" w14:paraId="00000009">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b w:val="1"/>
          <w:rtl w:val="0"/>
        </w:rPr>
        <w:t xml:space="preserve">‘Extenuating Circumstances’ </w:t>
      </w:r>
      <w:r w:rsidDel="00000000" w:rsidR="00000000" w:rsidRPr="00000000">
        <w:rPr>
          <w:rFonts w:ascii="Calibri" w:cs="Calibri" w:eastAsia="Calibri" w:hAnsi="Calibri"/>
          <w:rtl w:val="0"/>
        </w:rPr>
        <w:t xml:space="preserve">means circumstances reasonably beyond an individual’s control </w:t>
      </w:r>
    </w:p>
    <w:p w:rsidR="00000000" w:rsidDel="00000000" w:rsidP="00000000" w:rsidRDefault="00000000" w:rsidRPr="00000000" w14:paraId="0000000A">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including but not limited to a substantial work or family commitment, class or illness, reasonably assessed by the executive.</w:t>
      </w:r>
    </w:p>
    <w:p w:rsidR="00000000" w:rsidDel="00000000" w:rsidP="00000000" w:rsidRDefault="00000000" w:rsidRPr="00000000" w14:paraId="0000000B">
      <w:pPr>
        <w:spacing w:line="480" w:lineRule="auto"/>
        <w:ind w:left="720"/>
        <w:contextualSpacing w:val="0"/>
        <w:rPr>
          <w:rFonts w:ascii="Calibri" w:cs="Calibri" w:eastAsia="Calibri" w:hAnsi="Calibri"/>
        </w:rPr>
      </w:pPr>
      <w:r w:rsidDel="00000000" w:rsidR="00000000" w:rsidRPr="00000000">
        <w:rPr>
          <w:rFonts w:ascii="Calibri" w:cs="Calibri" w:eastAsia="Calibri" w:hAnsi="Calibri"/>
          <w:b w:val="1"/>
          <w:rtl w:val="0"/>
        </w:rPr>
        <w:t xml:space="preserve">‘External Selector(s)’ </w:t>
      </w:r>
      <w:r w:rsidDel="00000000" w:rsidR="00000000" w:rsidRPr="00000000">
        <w:rPr>
          <w:rFonts w:ascii="Calibri" w:cs="Calibri" w:eastAsia="Calibri" w:hAnsi="Calibri"/>
          <w:rtl w:val="0"/>
        </w:rPr>
        <w:t xml:space="preserve">means the individual(s) selected by the externals portfolio to determine the ranked list of participants. They must not be a current member of MUDS and must not have a substantial conflict of interest with any participant. </w:t>
      </w:r>
    </w:p>
    <w:p w:rsidR="00000000" w:rsidDel="00000000" w:rsidP="00000000" w:rsidRDefault="00000000" w:rsidRPr="00000000" w14:paraId="0000000C">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b w:val="1"/>
          <w:rtl w:val="0"/>
        </w:rPr>
        <w:t xml:space="preserve">‘Registrations Officer’</w:t>
      </w:r>
      <w:r w:rsidDel="00000000" w:rsidR="00000000" w:rsidRPr="00000000">
        <w:rPr>
          <w:rFonts w:ascii="Calibri" w:cs="Calibri" w:eastAsia="Calibri" w:hAnsi="Calibri"/>
          <w:rtl w:val="0"/>
        </w:rPr>
        <w:t xml:space="preserve"> means that which is defined by s 3 of MUDS Constitution.</w:t>
      </w:r>
    </w:p>
    <w:p w:rsidR="00000000" w:rsidDel="00000000" w:rsidP="00000000" w:rsidRDefault="00000000" w:rsidRPr="00000000" w14:paraId="0000000D">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b w:val="1"/>
          <w:rtl w:val="0"/>
        </w:rPr>
        <w:t xml:space="preserve">‘Technical Officer’</w:t>
      </w:r>
      <w:r w:rsidDel="00000000" w:rsidR="00000000" w:rsidRPr="00000000">
        <w:rPr>
          <w:rFonts w:ascii="Calibri" w:cs="Calibri" w:eastAsia="Calibri" w:hAnsi="Calibri"/>
          <w:rtl w:val="0"/>
        </w:rPr>
        <w:t xml:space="preserve"> means an individual appointed by the externals portfolio to oversee and</w:t>
      </w:r>
    </w:p>
    <w:p w:rsidR="00000000" w:rsidDel="00000000" w:rsidP="00000000" w:rsidRDefault="00000000" w:rsidRPr="00000000" w14:paraId="0000000E">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coordinate the procuring, operation and use of the relevant technological equipment and </w:t>
      </w:r>
    </w:p>
    <w:p w:rsidR="00000000" w:rsidDel="00000000" w:rsidP="00000000" w:rsidRDefault="00000000" w:rsidRPr="00000000" w14:paraId="0000000F">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Infrastructure. The Technical Officer must not have any conflicts of interest with the trial </w:t>
      </w:r>
    </w:p>
    <w:p w:rsidR="00000000" w:rsidDel="00000000" w:rsidP="00000000" w:rsidRDefault="00000000" w:rsidRPr="00000000" w14:paraId="00000010">
      <w:pPr>
        <w:spacing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process and must test the recording ability of each device prior to each trial. </w:t>
      </w:r>
    </w:p>
    <w:p w:rsidR="00000000" w:rsidDel="00000000" w:rsidP="00000000" w:rsidRDefault="00000000" w:rsidRPr="00000000" w14:paraId="00000011">
      <w:pPr>
        <w:spacing w:line="480" w:lineRule="auto"/>
        <w:ind w:left="720"/>
        <w:contextualSpacing w:val="0"/>
        <w:rPr>
          <w:rFonts w:ascii="Calibri" w:cs="Calibri" w:eastAsia="Calibri" w:hAnsi="Calibri"/>
        </w:rPr>
      </w:pPr>
      <w:r w:rsidDel="00000000" w:rsidR="00000000" w:rsidRPr="00000000">
        <w:rPr>
          <w:rFonts w:ascii="Calibri" w:cs="Calibri" w:eastAsia="Calibri" w:hAnsi="Calibri"/>
          <w:b w:val="1"/>
          <w:rtl w:val="0"/>
        </w:rPr>
        <w:t xml:space="preserve">‘Veto’ </w:t>
      </w:r>
      <w:r w:rsidDel="00000000" w:rsidR="00000000" w:rsidRPr="00000000">
        <w:rPr>
          <w:rFonts w:ascii="Calibri" w:cs="Calibri" w:eastAsia="Calibri" w:hAnsi="Calibri"/>
          <w:rtl w:val="0"/>
        </w:rPr>
        <w:t xml:space="preserve">means registering a refusal against a participant to the Registrations Officer that will prevent the Vetoed participant from being placed in a team with the individual who lodged the Veto by:</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moving the individual who lodged the Veto into a lower team or;</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removing them from the Contingent.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360" w:right="0" w:hanging="117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Before trials</w:t>
      </w:r>
      <w:r w:rsidDel="00000000" w:rsidR="00000000" w:rsidRPr="00000000">
        <w:rPr>
          <w:rtl w:val="0"/>
        </w:rPr>
      </w:r>
    </w:p>
    <w:p w:rsidR="00000000" w:rsidDel="00000000" w:rsidP="00000000" w:rsidRDefault="00000000" w:rsidRPr="00000000" w14:paraId="00000015">
      <w:pPr>
        <w:numPr>
          <w:ilvl w:val="1"/>
          <w:numId w:val="1"/>
        </w:numPr>
        <w:pBdr>
          <w:top w:color="000000" w:space="0" w:sz="0" w:val="none"/>
          <w:left w:color="000000" w:space="0" w:sz="0" w:val="none"/>
          <w:bottom w:color="000000" w:space="0" w:sz="0" w:val="none"/>
          <w:right w:color="000000" w:space="0" w:sz="0" w:val="none"/>
          <w:between w:color="000000" w:space="0" w:sz="0" w:val="none"/>
        </w:pBdr>
        <w:spacing w:after="0" w:line="480" w:lineRule="auto"/>
        <w:ind w:left="792" w:hanging="432"/>
        <w:contextualSpacing w:val="1"/>
        <w:rPr/>
      </w:pPr>
      <w:r w:rsidDel="00000000" w:rsidR="00000000" w:rsidRPr="00000000">
        <w:rPr>
          <w:rFonts w:ascii="Calibri" w:cs="Calibri" w:eastAsia="Calibri" w:hAnsi="Calibri"/>
          <w:rtl w:val="0"/>
        </w:rPr>
        <w:t xml:space="preserve">Externals officers will advertise the trial dates and implement the registration process in accordance with the requirements outlined in s3 of the MUDS Constitution.</w:t>
      </w:r>
    </w:p>
    <w:p w:rsidR="00000000" w:rsidDel="00000000" w:rsidP="00000000" w:rsidRDefault="00000000" w:rsidRPr="00000000" w14:paraId="00000016">
      <w:pPr>
        <w:numPr>
          <w:ilvl w:val="1"/>
          <w:numId w:val="1"/>
        </w:numPr>
        <w:pBdr>
          <w:top w:color="000000" w:space="0" w:sz="0" w:val="none"/>
          <w:left w:color="000000" w:space="0" w:sz="0" w:val="none"/>
          <w:bottom w:color="000000" w:space="0" w:sz="0" w:val="none"/>
          <w:right w:color="000000" w:space="0" w:sz="0" w:val="none"/>
          <w:between w:color="000000" w:space="0" w:sz="0" w:val="none"/>
        </w:pBdr>
        <w:spacing w:after="0" w:before="0" w:line="480" w:lineRule="auto"/>
        <w:ind w:left="792" w:hanging="432"/>
        <w:contextualSpacing w:val="1"/>
        <w:rPr/>
      </w:pPr>
      <w:r w:rsidDel="00000000" w:rsidR="00000000" w:rsidRPr="00000000">
        <w:rPr>
          <w:rFonts w:ascii="Calibri" w:cs="Calibri" w:eastAsia="Calibri" w:hAnsi="Calibri"/>
          <w:rtl w:val="0"/>
        </w:rPr>
        <w:t xml:space="preserve">All participants who cannot attend the physical trial process for Extenuating Circumstances, who wish to submit a CV detailing relevant debating and adjudicating experience must submit it to the externals portfolio prior to the trial to be assessed by the External Selectors. </w:t>
      </w:r>
    </w:p>
    <w:p w:rsidR="00000000" w:rsidDel="00000000" w:rsidP="00000000" w:rsidRDefault="00000000" w:rsidRPr="00000000" w14:paraId="00000017">
      <w:pPr>
        <w:numPr>
          <w:ilvl w:val="1"/>
          <w:numId w:val="1"/>
        </w:numPr>
        <w:pBdr>
          <w:top w:color="000000" w:space="0" w:sz="0" w:val="none"/>
          <w:left w:color="000000" w:space="0" w:sz="0" w:val="none"/>
          <w:bottom w:color="000000" w:space="0" w:sz="0" w:val="none"/>
          <w:right w:color="000000" w:space="0" w:sz="0" w:val="none"/>
          <w:between w:color="000000" w:space="0" w:sz="0" w:val="none"/>
        </w:pBdr>
        <w:spacing w:after="0" w:before="0" w:line="480" w:lineRule="auto"/>
        <w:ind w:left="792" w:hanging="432"/>
        <w:contextualSpacing w:val="1"/>
        <w:rPr/>
      </w:pPr>
      <w:r w:rsidDel="00000000" w:rsidR="00000000" w:rsidRPr="00000000">
        <w:rPr>
          <w:rFonts w:ascii="Calibri" w:cs="Calibri" w:eastAsia="Calibri" w:hAnsi="Calibri"/>
          <w:rtl w:val="0"/>
        </w:rPr>
        <w:t xml:space="preserve">Externals officers must appoint an individual who is not trialing for Australs to be Registrations Officer. This can be an Externals officer, member of the executive or another trusted individual.</w:t>
      </w:r>
    </w:p>
    <w:p w:rsidR="00000000" w:rsidDel="00000000" w:rsidP="00000000" w:rsidRDefault="00000000" w:rsidRPr="00000000" w14:paraId="00000018">
      <w:pPr>
        <w:numPr>
          <w:ilvl w:val="1"/>
          <w:numId w:val="1"/>
        </w:numPr>
        <w:pBdr>
          <w:top w:color="000000" w:space="0" w:sz="0" w:val="none"/>
          <w:left w:color="000000" w:space="0" w:sz="0" w:val="none"/>
          <w:bottom w:color="000000" w:space="0" w:sz="0" w:val="none"/>
          <w:right w:color="000000" w:space="0" w:sz="0" w:val="none"/>
          <w:between w:color="000000" w:space="0" w:sz="0" w:val="none"/>
        </w:pBdr>
        <w:spacing w:after="0" w:before="0" w:line="480" w:lineRule="auto"/>
        <w:ind w:left="792" w:hanging="432"/>
        <w:contextualSpacing w:val="1"/>
        <w:rPr/>
      </w:pPr>
      <w:r w:rsidDel="00000000" w:rsidR="00000000" w:rsidRPr="00000000">
        <w:rPr>
          <w:rFonts w:ascii="Calibri" w:cs="Calibri" w:eastAsia="Calibri" w:hAnsi="Calibri"/>
          <w:rtl w:val="0"/>
        </w:rPr>
        <w:t xml:space="preserve">Participants may submit a maximum of two vetoes to the Registrations Officer. </w:t>
      </w:r>
    </w:p>
    <w:p w:rsidR="00000000" w:rsidDel="00000000" w:rsidP="00000000" w:rsidRDefault="00000000" w:rsidRPr="00000000" w14:paraId="00000019">
      <w:pPr>
        <w:numPr>
          <w:ilvl w:val="1"/>
          <w:numId w:val="1"/>
        </w:numPr>
        <w:pBdr>
          <w:top w:color="000000" w:space="0" w:sz="0" w:val="none"/>
          <w:left w:color="000000" w:space="0" w:sz="0" w:val="none"/>
          <w:bottom w:color="000000" w:space="0" w:sz="0" w:val="none"/>
          <w:right w:color="000000" w:space="0" w:sz="0" w:val="none"/>
          <w:between w:color="000000" w:space="0" w:sz="0" w:val="none"/>
        </w:pBdr>
        <w:spacing w:after="0" w:before="0" w:line="480" w:lineRule="auto"/>
        <w:ind w:left="792" w:hanging="432"/>
        <w:contextualSpacing w:val="1"/>
        <w:rPr/>
      </w:pPr>
      <w:r w:rsidDel="00000000" w:rsidR="00000000" w:rsidRPr="00000000">
        <w:rPr>
          <w:rFonts w:ascii="Calibri" w:cs="Calibri" w:eastAsia="Calibri" w:hAnsi="Calibri"/>
          <w:rtl w:val="0"/>
        </w:rPr>
        <w:t xml:space="preserve">The Registrations Officer shall create a randomised draw for trials. </w:t>
      </w:r>
    </w:p>
    <w:p w:rsidR="00000000" w:rsidDel="00000000" w:rsidP="00000000" w:rsidRDefault="00000000" w:rsidRPr="00000000" w14:paraId="0000001A">
      <w:pPr>
        <w:numPr>
          <w:ilvl w:val="1"/>
          <w:numId w:val="1"/>
        </w:numPr>
        <w:pBdr>
          <w:top w:color="000000" w:space="0" w:sz="0" w:val="none"/>
          <w:left w:color="000000" w:space="0" w:sz="0" w:val="none"/>
          <w:bottom w:color="000000" w:space="0" w:sz="0" w:val="none"/>
          <w:right w:color="000000" w:space="0" w:sz="0" w:val="none"/>
          <w:between w:color="000000" w:space="0" w:sz="0" w:val="none"/>
        </w:pBdr>
        <w:spacing w:before="0" w:line="480" w:lineRule="auto"/>
        <w:ind w:left="792" w:hanging="432"/>
        <w:contextualSpacing w:val="1"/>
        <w:rPr/>
      </w:pPr>
      <w:r w:rsidDel="00000000" w:rsidR="00000000" w:rsidRPr="00000000">
        <w:rPr>
          <w:rFonts w:ascii="Calibri" w:cs="Calibri" w:eastAsia="Calibri" w:hAnsi="Calibri"/>
          <w:rtl w:val="0"/>
        </w:rPr>
        <w:t xml:space="preserve">In the event that within 48 hours of trials an External Selector is unable to be appointed by the Externals officers, a new External Selector(s) may be engaged at the externals officers’ discretion.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360" w:right="0" w:hanging="117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Trial Process</w:t>
      </w:r>
      <w:r w:rsidDel="00000000" w:rsidR="00000000" w:rsidRPr="00000000">
        <w:rPr>
          <w:rtl w:val="0"/>
        </w:rPr>
      </w:r>
    </w:p>
    <w:p w:rsidR="00000000" w:rsidDel="00000000" w:rsidP="00000000" w:rsidRDefault="00000000" w:rsidRPr="00000000" w14:paraId="0000001C">
      <w:pPr>
        <w:numPr>
          <w:ilvl w:val="1"/>
          <w:numId w:val="1"/>
        </w:numPr>
        <w:spacing w:after="0" w:line="480" w:lineRule="auto"/>
        <w:ind w:left="792" w:hanging="432"/>
        <w:contextualSpacing w:val="1"/>
        <w:rPr/>
      </w:pPr>
      <w:r w:rsidDel="00000000" w:rsidR="00000000" w:rsidRPr="00000000">
        <w:rPr>
          <w:rFonts w:ascii="Calibri" w:cs="Calibri" w:eastAsia="Calibri" w:hAnsi="Calibri"/>
          <w:rtl w:val="0"/>
        </w:rPr>
        <w:t xml:space="preserve">The Technical Officer must ensure each trial room has two recording devices and a person operating both devices. </w:t>
      </w:r>
    </w:p>
    <w:p w:rsidR="00000000" w:rsidDel="00000000" w:rsidP="00000000" w:rsidRDefault="00000000" w:rsidRPr="00000000" w14:paraId="0000001D">
      <w:pPr>
        <w:numPr>
          <w:ilvl w:val="1"/>
          <w:numId w:val="1"/>
        </w:numPr>
        <w:spacing w:before="0" w:line="480" w:lineRule="auto"/>
        <w:ind w:left="792" w:hanging="432"/>
        <w:contextualSpacing w:val="1"/>
        <w:rPr/>
      </w:pPr>
      <w:r w:rsidDel="00000000" w:rsidR="00000000" w:rsidRPr="00000000">
        <w:rPr>
          <w:rFonts w:ascii="Calibri" w:cs="Calibri" w:eastAsia="Calibri" w:hAnsi="Calibri"/>
          <w:rtl w:val="0"/>
        </w:rPr>
        <w:t xml:space="preserve">Before each speech, participants should state their full name, pronoun and speaking position. The entirety of each debate will be recorded and the footage will be made available to the External Selectors.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43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will debate in a minimum of one debate and a maximum of two debates in front of the Externals Selectors or in front of a recording device.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43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participant trials in two debates, their ranking will be determined as an average of their performance of the two debates. </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43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External Selectors will then compile a ranked list of all participants and provide it to the Registrations Officer. </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43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Registrations Officer will then contact the participant ranked first on the ranked list who will then be entitled to pick any teammates within the Contingent within two hours of acknowledging contact from the Registrations Officer. There is an expectation that the participant will acknowledge contact within this time frame unless they have given prior notice or Extenuating Circumstances. Failure to name desired team members will result in the Registrations Officer moving to the next ranked person who will then select their team.</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43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receiving a response from the participant who ranked first that names their desired team members, The Registrations Officer, after checking the Affirmative Action Policy and the vetoes that have been submitted, will then inform the person if the team is compatible. </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43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not compatible, the participant will be informed by the Registrations Officer that they need to decide on a new team composition. The Registrations officer must not divulge why the team is incompatible and this process will repeat until the team is compatible. </w:t>
      </w:r>
      <w:r w:rsidDel="00000000" w:rsidR="00000000" w:rsidRPr="00000000">
        <w:rPr>
          <w:rtl w:val="0"/>
        </w:rPr>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1224" w:right="0" w:hanging="504.00000000000006"/>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The registration officer will then confirm with all members of the team</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43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Registrations Officer will then contact the next highest ranked person who is not currently in a team and will repeat the processes listed in clauses 3.4, 3.5, 3.6 and 3.7 until all teams are filled.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61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team list then must be approved by the Executive Committee. The Executive Committee may send teams back for re-selection if, for example, Affirmative Action Policy is not met.</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61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team list will then be circulated among those who trialed as well as the External Selectors initial ranks.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360" w:right="0" w:hanging="1170"/>
        <w:contextualSpacing w:val="1"/>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Trial Footage</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43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after the teams have been approved by the executive, the trial footage is to immediately be destroyed.</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480" w:lineRule="auto"/>
        <w:ind w:left="792" w:right="0" w:hanging="432"/>
        <w:contextualSpacing w:val="1"/>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may request the video of their own trial performance prior to the destruction of the trial footage from the externals portfolio.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40" w:lineRule="auto"/>
      <w:contextualSpacing w:val="0"/>
      <w:rPr>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1847850</wp:posOffset>
          </wp:positionH>
          <wp:positionV relativeFrom="paragraph">
            <wp:posOffset>133350</wp:posOffset>
          </wp:positionV>
          <wp:extent cx="2317139" cy="547688"/>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17139" cy="547688"/>
                  </a:xfrm>
                  <a:prstGeom prst="rect"/>
                  <a:ln/>
                </pic:spPr>
              </pic:pic>
            </a:graphicData>
          </a:graphic>
        </wp:anchor>
      </w:drawing>
    </w:r>
  </w:p>
  <w:p w:rsidR="00000000" w:rsidDel="00000000" w:rsidP="00000000" w:rsidRDefault="00000000" w:rsidRPr="00000000" w14:paraId="0000002D">
    <w:pPr>
      <w:spacing w:line="240" w:lineRule="auto"/>
      <w:contextualSpacing w:val="0"/>
      <w:rPr>
        <w:b w:val="1"/>
        <w:sz w:val="26"/>
        <w:szCs w:val="26"/>
      </w:rPr>
    </w:pPr>
    <w:r w:rsidDel="00000000" w:rsidR="00000000" w:rsidRPr="00000000">
      <w:rPr>
        <w:rtl w:val="0"/>
      </w:rPr>
    </w:r>
  </w:p>
  <w:p w:rsidR="00000000" w:rsidDel="00000000" w:rsidP="00000000" w:rsidRDefault="00000000" w:rsidRPr="00000000" w14:paraId="0000002E">
    <w:pPr>
      <w:spacing w:line="240" w:lineRule="auto"/>
      <w:contextualSpacing w:val="0"/>
      <w:rPr>
        <w:b w:val="1"/>
        <w:sz w:val="26"/>
        <w:szCs w:val="26"/>
      </w:rPr>
    </w:pPr>
    <w:r w:rsidDel="00000000" w:rsidR="00000000" w:rsidRPr="00000000">
      <w:rPr>
        <w:rtl w:val="0"/>
      </w:rPr>
    </w:r>
  </w:p>
  <w:p w:rsidR="00000000" w:rsidDel="00000000" w:rsidP="00000000" w:rsidRDefault="00000000" w:rsidRPr="00000000" w14:paraId="0000002F">
    <w:pPr>
      <w:spacing w:line="360" w:lineRule="auto"/>
      <w:ind w:left="2160" w:firstLine="720"/>
      <w:contextualSpacing w:val="0"/>
      <w:rPr>
        <w:b w:val="1"/>
        <w:sz w:val="26"/>
        <w:szCs w:val="26"/>
      </w:rPr>
    </w:pPr>
    <w:r w:rsidDel="00000000" w:rsidR="00000000" w:rsidRPr="00000000">
      <w:rPr>
        <w:rtl w:val="0"/>
      </w:rPr>
    </w:r>
  </w:p>
  <w:p w:rsidR="00000000" w:rsidDel="00000000" w:rsidP="00000000" w:rsidRDefault="00000000" w:rsidRPr="00000000" w14:paraId="00000030">
    <w:pPr>
      <w:spacing w:line="360" w:lineRule="auto"/>
      <w:ind w:left="2160" w:firstLine="720"/>
      <w:contextualSpacing w:val="0"/>
      <w:rPr>
        <w:b w:val="1"/>
        <w:sz w:val="26"/>
        <w:szCs w:val="26"/>
      </w:rPr>
    </w:pPr>
    <w:r w:rsidDel="00000000" w:rsidR="00000000" w:rsidRPr="00000000">
      <w:rPr>
        <w:b w:val="1"/>
        <w:sz w:val="26"/>
        <w:szCs w:val="26"/>
        <w:rtl w:val="0"/>
      </w:rPr>
      <w:t xml:space="preserve">AUSTRALS TRIAL POLICY 2018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rFonts w:ascii="Calibri" w:cs="Calibri" w:eastAsia="Calibri" w:hAnsi="Calibri"/>
        <w:b w:val="0"/>
        <w:sz w:val="22"/>
        <w:szCs w:val="22"/>
      </w:rPr>
    </w:lvl>
    <w:lvl w:ilvl="2">
      <w:start w:val="1"/>
      <w:numFmt w:val="lowerLetter"/>
      <w:lvlText w:val="%3)"/>
      <w:lvlJc w:val="left"/>
      <w:pPr>
        <w:ind w:left="1224" w:hanging="504"/>
      </w:pPr>
      <w:rPr>
        <w:rFonts w:ascii="Calibri" w:cs="Calibri" w:eastAsia="Calibri" w:hAnsi="Calibri"/>
        <w:sz w:val="22"/>
        <w:szCs w:val="22"/>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