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2DF603" w14:textId="2383758D" w:rsidR="003F0E08" w:rsidRPr="003F0E08" w:rsidRDefault="003F0E08" w:rsidP="008E2469">
      <w:pPr>
        <w:spacing w:line="360" w:lineRule="auto"/>
        <w:jc w:val="center"/>
        <w:rPr>
          <w:b/>
          <w:sz w:val="26"/>
          <w:szCs w:val="26"/>
        </w:rPr>
      </w:pPr>
      <w:r>
        <w:rPr>
          <w:b/>
          <w:sz w:val="26"/>
          <w:szCs w:val="26"/>
        </w:rPr>
        <w:t>AUSTRALS</w:t>
      </w:r>
      <w:r w:rsidR="008E2469">
        <w:rPr>
          <w:b/>
          <w:sz w:val="26"/>
          <w:szCs w:val="26"/>
        </w:rPr>
        <w:t xml:space="preserve"> DEBATOR</w:t>
      </w:r>
      <w:r>
        <w:rPr>
          <w:b/>
          <w:sz w:val="26"/>
          <w:szCs w:val="26"/>
        </w:rPr>
        <w:t xml:space="preserve"> TRIAL POLICY 2019</w:t>
      </w:r>
    </w:p>
    <w:p w14:paraId="05C7A919" w14:textId="77777777" w:rsidR="00390FB3" w:rsidRDefault="00A34BD3">
      <w:pPr>
        <w:numPr>
          <w:ilvl w:val="0"/>
          <w:numId w:val="1"/>
        </w:numPr>
        <w:pBdr>
          <w:top w:val="nil"/>
          <w:left w:val="nil"/>
          <w:bottom w:val="nil"/>
          <w:right w:val="nil"/>
          <w:between w:val="nil"/>
        </w:pBdr>
        <w:tabs>
          <w:tab w:val="left" w:pos="1080"/>
        </w:tabs>
        <w:spacing w:line="480" w:lineRule="auto"/>
        <w:ind w:hanging="1170"/>
        <w:contextualSpacing/>
        <w:rPr>
          <w:rFonts w:ascii="Calibri" w:eastAsia="Calibri" w:hAnsi="Calibri" w:cs="Calibri"/>
          <w:b/>
          <w:color w:val="000000"/>
        </w:rPr>
      </w:pPr>
      <w:r>
        <w:rPr>
          <w:rFonts w:ascii="Calibri" w:eastAsia="Calibri" w:hAnsi="Calibri" w:cs="Calibri"/>
          <w:b/>
          <w:color w:val="000000"/>
          <w:u w:val="single"/>
        </w:rPr>
        <w:t>Definition Section</w:t>
      </w:r>
    </w:p>
    <w:p w14:paraId="57AED1F0" w14:textId="77777777" w:rsidR="00390FB3" w:rsidRDefault="00A34BD3">
      <w:pPr>
        <w:pBdr>
          <w:top w:val="none" w:sz="0" w:space="0" w:color="000000"/>
          <w:left w:val="none" w:sz="0" w:space="0" w:color="000000"/>
          <w:bottom w:val="none" w:sz="0" w:space="0" w:color="000000"/>
          <w:right w:val="none" w:sz="0" w:space="0" w:color="000000"/>
          <w:between w:val="none" w:sz="0" w:space="0" w:color="000000"/>
        </w:pBdr>
        <w:spacing w:line="240" w:lineRule="auto"/>
        <w:ind w:firstLine="720"/>
        <w:rPr>
          <w:rFonts w:ascii="Calibri" w:eastAsia="Calibri" w:hAnsi="Calibri" w:cs="Calibri"/>
        </w:rPr>
      </w:pPr>
      <w:r>
        <w:rPr>
          <w:rFonts w:ascii="Calibri" w:eastAsia="Calibri" w:hAnsi="Calibri" w:cs="Calibri"/>
          <w:b/>
        </w:rPr>
        <w:t xml:space="preserve">‘Affirmative Action Policy’ </w:t>
      </w:r>
      <w:r>
        <w:rPr>
          <w:rFonts w:ascii="Calibri" w:eastAsia="Calibri" w:hAnsi="Calibri" w:cs="Calibri"/>
        </w:rPr>
        <w:t>means:</w:t>
      </w:r>
    </w:p>
    <w:p w14:paraId="68B8C451" w14:textId="77777777" w:rsidR="00390FB3" w:rsidRDefault="00A34BD3">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rPr>
          <w:rFonts w:ascii="Calibri" w:eastAsia="Calibri" w:hAnsi="Calibri" w:cs="Calibri"/>
          <w:color w:val="000000"/>
        </w:rPr>
      </w:pPr>
      <w:r>
        <w:rPr>
          <w:rFonts w:ascii="Calibri" w:eastAsia="Calibri" w:hAnsi="Calibri" w:cs="Calibri"/>
          <w:color w:val="000000"/>
        </w:rPr>
        <w:t xml:space="preserve">A minimum of one third of debaters attending the tournament and one third of debaters in the top three teams must be non-cis male; </w:t>
      </w:r>
    </w:p>
    <w:p w14:paraId="1350595B" w14:textId="77777777" w:rsidR="00390FB3" w:rsidRDefault="00A34BD3">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rPr>
          <w:rFonts w:ascii="Calibri" w:eastAsia="Calibri" w:hAnsi="Calibri" w:cs="Calibri"/>
          <w:color w:val="000000"/>
        </w:rPr>
      </w:pPr>
      <w:r>
        <w:rPr>
          <w:rFonts w:ascii="Calibri" w:eastAsia="Calibri" w:hAnsi="Calibri" w:cs="Calibri"/>
          <w:color w:val="000000"/>
        </w:rPr>
        <w:t>A minimum of one thir</w:t>
      </w:r>
      <w:bookmarkStart w:id="0" w:name="_GoBack"/>
      <w:bookmarkEnd w:id="0"/>
      <w:r>
        <w:rPr>
          <w:rFonts w:ascii="Calibri" w:eastAsia="Calibri" w:hAnsi="Calibri" w:cs="Calibri"/>
          <w:color w:val="000000"/>
        </w:rPr>
        <w:t xml:space="preserve">d of the total number of debaters and institutional adjudicators must be non-cis male; </w:t>
      </w:r>
    </w:p>
    <w:p w14:paraId="0C80AA30" w14:textId="77777777" w:rsidR="00390FB3" w:rsidRDefault="00A34BD3">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rPr>
          <w:rFonts w:ascii="Calibri" w:eastAsia="Calibri" w:hAnsi="Calibri" w:cs="Calibri"/>
          <w:color w:val="000000"/>
        </w:rPr>
      </w:pPr>
      <w:r>
        <w:rPr>
          <w:rFonts w:ascii="Calibri" w:eastAsia="Calibri" w:hAnsi="Calibri" w:cs="Calibri"/>
          <w:color w:val="000000"/>
        </w:rPr>
        <w:t>Where one third</w:t>
      </w:r>
      <w:r>
        <w:rPr>
          <w:rFonts w:ascii="Calibri" w:eastAsia="Calibri" w:hAnsi="Calibri" w:cs="Calibri"/>
          <w:color w:val="000000"/>
        </w:rPr>
        <w:t xml:space="preserve"> of debaters or the total number of debaters and institutional adjudicators does not constitute a whole number, the number shall be rounded up to the nearest integer. However, </w:t>
      </w:r>
      <w:proofErr w:type="gramStart"/>
      <w:r>
        <w:rPr>
          <w:rFonts w:ascii="Calibri" w:eastAsia="Calibri" w:hAnsi="Calibri" w:cs="Calibri"/>
          <w:color w:val="000000"/>
        </w:rPr>
        <w:t>in the event that</w:t>
      </w:r>
      <w:proofErr w:type="gramEnd"/>
      <w:r>
        <w:rPr>
          <w:rFonts w:ascii="Calibri" w:eastAsia="Calibri" w:hAnsi="Calibri" w:cs="Calibri"/>
          <w:color w:val="000000"/>
        </w:rPr>
        <w:t xml:space="preserve"> one third of the total number of debaters and institutional ad</w:t>
      </w:r>
      <w:r>
        <w:rPr>
          <w:rFonts w:ascii="Calibri" w:eastAsia="Calibri" w:hAnsi="Calibri" w:cs="Calibri"/>
          <w:color w:val="000000"/>
        </w:rPr>
        <w:t>judicators is a number less than one, no minimum requirement will apply;</w:t>
      </w:r>
    </w:p>
    <w:p w14:paraId="3F0DBAC5" w14:textId="77777777" w:rsidR="00390FB3" w:rsidRDefault="00A34BD3">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rPr>
          <w:rFonts w:ascii="Calibri" w:eastAsia="Calibri" w:hAnsi="Calibri" w:cs="Calibri"/>
          <w:color w:val="000000"/>
        </w:rPr>
      </w:pPr>
      <w:r>
        <w:rPr>
          <w:rFonts w:ascii="Calibri" w:eastAsia="Calibri" w:hAnsi="Calibri" w:cs="Calibri"/>
          <w:color w:val="000000"/>
        </w:rPr>
        <w:t>The Affirmative Action Policy is subject (but not limited) to the requirements of the Australasian Intervarsity Debating Association (AIDA) Constitution.</w:t>
      </w:r>
    </w:p>
    <w:p w14:paraId="0CC2EE69" w14:textId="77777777" w:rsidR="00390FB3" w:rsidRDefault="00390FB3">
      <w:pPr>
        <w:pBdr>
          <w:top w:val="none" w:sz="0" w:space="0" w:color="000000"/>
          <w:left w:val="none" w:sz="0" w:space="0" w:color="000000"/>
          <w:bottom w:val="none" w:sz="0" w:space="0" w:color="000000"/>
          <w:right w:val="none" w:sz="0" w:space="0" w:color="000000"/>
          <w:between w:val="none" w:sz="0" w:space="0" w:color="000000"/>
        </w:pBdr>
        <w:spacing w:line="240" w:lineRule="auto"/>
        <w:ind w:firstLine="720"/>
        <w:rPr>
          <w:rFonts w:ascii="Calibri" w:eastAsia="Calibri" w:hAnsi="Calibri" w:cs="Calibri"/>
        </w:rPr>
      </w:pPr>
    </w:p>
    <w:p w14:paraId="2D40F9A1" w14:textId="77777777" w:rsidR="00390FB3" w:rsidRDefault="00A34BD3">
      <w:pPr>
        <w:spacing w:line="480" w:lineRule="auto"/>
        <w:ind w:firstLine="720"/>
        <w:rPr>
          <w:rFonts w:ascii="Calibri" w:eastAsia="Calibri" w:hAnsi="Calibri" w:cs="Calibri"/>
        </w:rPr>
      </w:pPr>
      <w:r>
        <w:rPr>
          <w:rFonts w:ascii="Calibri" w:eastAsia="Calibri" w:hAnsi="Calibri" w:cs="Calibri"/>
          <w:b/>
        </w:rPr>
        <w:t xml:space="preserve"> ‘</w:t>
      </w:r>
      <w:proofErr w:type="spellStart"/>
      <w:r>
        <w:rPr>
          <w:rFonts w:ascii="Calibri" w:eastAsia="Calibri" w:hAnsi="Calibri" w:cs="Calibri"/>
          <w:b/>
        </w:rPr>
        <w:t>Australs</w:t>
      </w:r>
      <w:proofErr w:type="spellEnd"/>
      <w:r>
        <w:rPr>
          <w:rFonts w:ascii="Calibri" w:eastAsia="Calibri" w:hAnsi="Calibri" w:cs="Calibri"/>
          <w:b/>
        </w:rPr>
        <w:t>’</w:t>
      </w:r>
      <w:r>
        <w:rPr>
          <w:rFonts w:ascii="Calibri" w:eastAsia="Calibri" w:hAnsi="Calibri" w:cs="Calibri"/>
        </w:rPr>
        <w:t xml:space="preserve"> means the Austra</w:t>
      </w:r>
      <w:r>
        <w:rPr>
          <w:rFonts w:ascii="Calibri" w:eastAsia="Calibri" w:hAnsi="Calibri" w:cs="Calibri"/>
        </w:rPr>
        <w:t>lasian Intervarsity Debating Championships.</w:t>
      </w:r>
    </w:p>
    <w:p w14:paraId="30B553E8" w14:textId="77777777" w:rsidR="00390FB3" w:rsidRDefault="00A34BD3">
      <w:pPr>
        <w:spacing w:line="480" w:lineRule="auto"/>
        <w:ind w:firstLine="720"/>
        <w:rPr>
          <w:rFonts w:ascii="Calibri" w:eastAsia="Calibri" w:hAnsi="Calibri" w:cs="Calibri"/>
        </w:rPr>
      </w:pPr>
      <w:r>
        <w:rPr>
          <w:rFonts w:ascii="Calibri" w:eastAsia="Calibri" w:hAnsi="Calibri" w:cs="Calibri"/>
          <w:b/>
        </w:rPr>
        <w:t>‘Contingent’</w:t>
      </w:r>
      <w:r>
        <w:rPr>
          <w:rFonts w:ascii="Calibri" w:eastAsia="Calibri" w:hAnsi="Calibri" w:cs="Calibri"/>
        </w:rPr>
        <w:t xml:space="preserve"> means the participants who rank within the allotted debating positions.</w:t>
      </w:r>
    </w:p>
    <w:p w14:paraId="3760AA86" w14:textId="77777777" w:rsidR="00390FB3" w:rsidRDefault="00A34BD3">
      <w:pPr>
        <w:spacing w:line="480" w:lineRule="auto"/>
        <w:ind w:firstLine="720"/>
        <w:rPr>
          <w:rFonts w:ascii="Calibri" w:eastAsia="Calibri" w:hAnsi="Calibri" w:cs="Calibri"/>
        </w:rPr>
      </w:pPr>
      <w:r>
        <w:rPr>
          <w:rFonts w:ascii="Calibri" w:eastAsia="Calibri" w:hAnsi="Calibri" w:cs="Calibri"/>
          <w:b/>
        </w:rPr>
        <w:t xml:space="preserve">‘Extenuating Circumstances’ </w:t>
      </w:r>
      <w:r>
        <w:rPr>
          <w:rFonts w:ascii="Calibri" w:eastAsia="Calibri" w:hAnsi="Calibri" w:cs="Calibri"/>
        </w:rPr>
        <w:t xml:space="preserve">means circumstances reasonably beyond an individual’s control </w:t>
      </w:r>
    </w:p>
    <w:p w14:paraId="127A95D9" w14:textId="77777777" w:rsidR="00390FB3" w:rsidRDefault="00A34BD3">
      <w:pPr>
        <w:spacing w:line="480" w:lineRule="auto"/>
        <w:ind w:firstLine="720"/>
        <w:rPr>
          <w:rFonts w:ascii="Calibri" w:eastAsia="Calibri" w:hAnsi="Calibri" w:cs="Calibri"/>
        </w:rPr>
      </w:pPr>
      <w:r>
        <w:rPr>
          <w:rFonts w:ascii="Calibri" w:eastAsia="Calibri" w:hAnsi="Calibri" w:cs="Calibri"/>
        </w:rPr>
        <w:t>including but not limited to a substantial work or family commitment, class or illness, reasonably assessed by the executive.</w:t>
      </w:r>
    </w:p>
    <w:p w14:paraId="03D35E08" w14:textId="77777777" w:rsidR="00390FB3" w:rsidRDefault="00A34BD3">
      <w:pPr>
        <w:spacing w:line="480" w:lineRule="auto"/>
        <w:ind w:left="720"/>
        <w:rPr>
          <w:rFonts w:ascii="Calibri" w:eastAsia="Calibri" w:hAnsi="Calibri" w:cs="Calibri"/>
        </w:rPr>
      </w:pPr>
      <w:r>
        <w:rPr>
          <w:rFonts w:ascii="Calibri" w:eastAsia="Calibri" w:hAnsi="Calibri" w:cs="Calibri"/>
          <w:b/>
        </w:rPr>
        <w:t xml:space="preserve">‘External Selector(s)’ </w:t>
      </w:r>
      <w:r>
        <w:rPr>
          <w:rFonts w:ascii="Calibri" w:eastAsia="Calibri" w:hAnsi="Calibri" w:cs="Calibri"/>
        </w:rPr>
        <w:t>means the individual(s) selected by the exte</w:t>
      </w:r>
      <w:r>
        <w:rPr>
          <w:rFonts w:ascii="Calibri" w:eastAsia="Calibri" w:hAnsi="Calibri" w:cs="Calibri"/>
        </w:rPr>
        <w:t xml:space="preserve">rnals portfolio to determine the ranked list of participants. They must not be a current member of MUDS and must not have a substantial conflict of interest with any participant. </w:t>
      </w:r>
    </w:p>
    <w:p w14:paraId="5ECB1539" w14:textId="77777777" w:rsidR="00390FB3" w:rsidRDefault="00A34BD3">
      <w:pPr>
        <w:spacing w:line="480" w:lineRule="auto"/>
        <w:ind w:firstLine="720"/>
        <w:rPr>
          <w:rFonts w:ascii="Calibri" w:eastAsia="Calibri" w:hAnsi="Calibri" w:cs="Calibri"/>
        </w:rPr>
      </w:pPr>
      <w:r>
        <w:rPr>
          <w:rFonts w:ascii="Calibri" w:eastAsia="Calibri" w:hAnsi="Calibri" w:cs="Calibri"/>
          <w:b/>
        </w:rPr>
        <w:t>‘Registrations Officer’</w:t>
      </w:r>
      <w:r>
        <w:rPr>
          <w:rFonts w:ascii="Calibri" w:eastAsia="Calibri" w:hAnsi="Calibri" w:cs="Calibri"/>
        </w:rPr>
        <w:t xml:space="preserve"> means that which is defined by s 3 of MUDS Constitut</w:t>
      </w:r>
      <w:r>
        <w:rPr>
          <w:rFonts w:ascii="Calibri" w:eastAsia="Calibri" w:hAnsi="Calibri" w:cs="Calibri"/>
        </w:rPr>
        <w:t>ion.</w:t>
      </w:r>
    </w:p>
    <w:p w14:paraId="2FFA0E04" w14:textId="77777777" w:rsidR="00390FB3" w:rsidRDefault="00A34BD3">
      <w:pPr>
        <w:spacing w:line="480" w:lineRule="auto"/>
        <w:ind w:firstLine="720"/>
        <w:rPr>
          <w:rFonts w:ascii="Calibri" w:eastAsia="Calibri" w:hAnsi="Calibri" w:cs="Calibri"/>
        </w:rPr>
      </w:pPr>
      <w:r>
        <w:rPr>
          <w:rFonts w:ascii="Calibri" w:eastAsia="Calibri" w:hAnsi="Calibri" w:cs="Calibri"/>
          <w:b/>
        </w:rPr>
        <w:t>‘Technical Officer’</w:t>
      </w:r>
      <w:r>
        <w:rPr>
          <w:rFonts w:ascii="Calibri" w:eastAsia="Calibri" w:hAnsi="Calibri" w:cs="Calibri"/>
        </w:rPr>
        <w:t xml:space="preserve"> means an individual appointed by the externals portfolio to oversee and</w:t>
      </w:r>
    </w:p>
    <w:p w14:paraId="26F86EEB" w14:textId="77777777" w:rsidR="00390FB3" w:rsidRDefault="00A34BD3">
      <w:pPr>
        <w:spacing w:line="480" w:lineRule="auto"/>
        <w:ind w:firstLine="720"/>
        <w:rPr>
          <w:rFonts w:ascii="Calibri" w:eastAsia="Calibri" w:hAnsi="Calibri" w:cs="Calibri"/>
        </w:rPr>
      </w:pPr>
      <w:r>
        <w:rPr>
          <w:rFonts w:ascii="Calibri" w:eastAsia="Calibri" w:hAnsi="Calibri" w:cs="Calibri"/>
        </w:rPr>
        <w:t xml:space="preserve">coordinate the procuring, operation and use of the relevant technological equipment and </w:t>
      </w:r>
    </w:p>
    <w:p w14:paraId="23C40171" w14:textId="77777777" w:rsidR="00390FB3" w:rsidRDefault="00A34BD3">
      <w:pPr>
        <w:spacing w:line="480" w:lineRule="auto"/>
        <w:ind w:firstLine="720"/>
        <w:rPr>
          <w:rFonts w:ascii="Calibri" w:eastAsia="Calibri" w:hAnsi="Calibri" w:cs="Calibri"/>
        </w:rPr>
      </w:pPr>
      <w:r>
        <w:rPr>
          <w:rFonts w:ascii="Calibri" w:eastAsia="Calibri" w:hAnsi="Calibri" w:cs="Calibri"/>
        </w:rPr>
        <w:t>Infrastructure. The Technical Officer must not have any conflicts of i</w:t>
      </w:r>
      <w:r>
        <w:rPr>
          <w:rFonts w:ascii="Calibri" w:eastAsia="Calibri" w:hAnsi="Calibri" w:cs="Calibri"/>
        </w:rPr>
        <w:t xml:space="preserve">nterest with the trial </w:t>
      </w:r>
    </w:p>
    <w:p w14:paraId="31781E40" w14:textId="77777777" w:rsidR="00390FB3" w:rsidRDefault="00A34BD3">
      <w:pPr>
        <w:spacing w:line="480" w:lineRule="auto"/>
        <w:ind w:firstLine="720"/>
        <w:rPr>
          <w:rFonts w:ascii="Calibri" w:eastAsia="Calibri" w:hAnsi="Calibri" w:cs="Calibri"/>
        </w:rPr>
      </w:pPr>
      <w:r>
        <w:rPr>
          <w:rFonts w:ascii="Calibri" w:eastAsia="Calibri" w:hAnsi="Calibri" w:cs="Calibri"/>
        </w:rPr>
        <w:t xml:space="preserve">process and must test the recording ability of each device prior to each trial. </w:t>
      </w:r>
    </w:p>
    <w:p w14:paraId="682D3AB0" w14:textId="77777777" w:rsidR="00390FB3" w:rsidRDefault="00A34BD3">
      <w:pPr>
        <w:spacing w:line="480" w:lineRule="auto"/>
        <w:ind w:left="720"/>
        <w:rPr>
          <w:rFonts w:ascii="Calibri" w:eastAsia="Calibri" w:hAnsi="Calibri" w:cs="Calibri"/>
        </w:rPr>
      </w:pPr>
      <w:r>
        <w:rPr>
          <w:rFonts w:ascii="Calibri" w:eastAsia="Calibri" w:hAnsi="Calibri" w:cs="Calibri"/>
          <w:b/>
        </w:rPr>
        <w:lastRenderedPageBreak/>
        <w:t xml:space="preserve">‘Veto’ </w:t>
      </w:r>
      <w:r>
        <w:rPr>
          <w:rFonts w:ascii="Calibri" w:eastAsia="Calibri" w:hAnsi="Calibri" w:cs="Calibri"/>
        </w:rPr>
        <w:t>means registering a refusal against a participant to the Registrations Officer that will prevent the Vetoed participant from being placed in a t</w:t>
      </w:r>
      <w:r>
        <w:rPr>
          <w:rFonts w:ascii="Calibri" w:eastAsia="Calibri" w:hAnsi="Calibri" w:cs="Calibri"/>
        </w:rPr>
        <w:t>eam with the individual who lodged the Veto by:</w:t>
      </w:r>
    </w:p>
    <w:p w14:paraId="2A31700B" w14:textId="77777777" w:rsidR="00390FB3" w:rsidRDefault="00A34BD3">
      <w:pPr>
        <w:numPr>
          <w:ilvl w:val="0"/>
          <w:numId w:val="2"/>
        </w:numPr>
        <w:pBdr>
          <w:top w:val="nil"/>
          <w:left w:val="nil"/>
          <w:bottom w:val="nil"/>
          <w:right w:val="nil"/>
          <w:between w:val="nil"/>
        </w:pBdr>
        <w:spacing w:line="480" w:lineRule="auto"/>
        <w:contextualSpacing/>
        <w:rPr>
          <w:rFonts w:ascii="Calibri" w:eastAsia="Calibri" w:hAnsi="Calibri" w:cs="Calibri"/>
          <w:color w:val="000000"/>
        </w:rPr>
      </w:pPr>
      <w:r>
        <w:rPr>
          <w:rFonts w:ascii="Calibri" w:eastAsia="Calibri" w:hAnsi="Calibri" w:cs="Calibri"/>
          <w:color w:val="000000"/>
        </w:rPr>
        <w:t>moving the individual who lodged the Veto into a lower team or;</w:t>
      </w:r>
    </w:p>
    <w:p w14:paraId="45A4245F" w14:textId="77777777" w:rsidR="00390FB3" w:rsidRDefault="00A34BD3">
      <w:pPr>
        <w:numPr>
          <w:ilvl w:val="0"/>
          <w:numId w:val="2"/>
        </w:numPr>
        <w:pBdr>
          <w:top w:val="nil"/>
          <w:left w:val="nil"/>
          <w:bottom w:val="nil"/>
          <w:right w:val="nil"/>
          <w:between w:val="nil"/>
        </w:pBdr>
        <w:spacing w:line="480" w:lineRule="auto"/>
        <w:contextualSpacing/>
        <w:rPr>
          <w:rFonts w:ascii="Calibri" w:eastAsia="Calibri" w:hAnsi="Calibri" w:cs="Calibri"/>
          <w:color w:val="000000"/>
        </w:rPr>
      </w:pPr>
      <w:r>
        <w:rPr>
          <w:rFonts w:ascii="Calibri" w:eastAsia="Calibri" w:hAnsi="Calibri" w:cs="Calibri"/>
          <w:color w:val="000000"/>
        </w:rPr>
        <w:t xml:space="preserve">removing them from the Contingent. </w:t>
      </w:r>
    </w:p>
    <w:p w14:paraId="45142A33" w14:textId="77777777" w:rsidR="00390FB3" w:rsidRDefault="00A34BD3">
      <w:pPr>
        <w:numPr>
          <w:ilvl w:val="0"/>
          <w:numId w:val="1"/>
        </w:numPr>
        <w:pBdr>
          <w:top w:val="nil"/>
          <w:left w:val="nil"/>
          <w:bottom w:val="nil"/>
          <w:right w:val="nil"/>
          <w:between w:val="nil"/>
        </w:pBdr>
        <w:tabs>
          <w:tab w:val="left" w:pos="1080"/>
        </w:tabs>
        <w:spacing w:line="480" w:lineRule="auto"/>
        <w:ind w:hanging="1170"/>
        <w:contextualSpacing/>
        <w:rPr>
          <w:rFonts w:ascii="Calibri" w:eastAsia="Calibri" w:hAnsi="Calibri" w:cs="Calibri"/>
          <w:b/>
          <w:color w:val="000000"/>
        </w:rPr>
      </w:pPr>
      <w:r>
        <w:rPr>
          <w:rFonts w:ascii="Calibri" w:eastAsia="Calibri" w:hAnsi="Calibri" w:cs="Calibri"/>
          <w:b/>
          <w:color w:val="000000"/>
          <w:u w:val="single"/>
        </w:rPr>
        <w:t>Before trials</w:t>
      </w:r>
    </w:p>
    <w:p w14:paraId="31A3D0A1" w14:textId="77777777" w:rsidR="00390FB3" w:rsidRDefault="00A34BD3">
      <w:pPr>
        <w:numPr>
          <w:ilvl w:val="1"/>
          <w:numId w:val="1"/>
        </w:numPr>
        <w:pBdr>
          <w:top w:val="none" w:sz="0" w:space="0" w:color="000000"/>
          <w:left w:val="none" w:sz="0" w:space="0" w:color="000000"/>
          <w:bottom w:val="none" w:sz="0" w:space="0" w:color="000000"/>
          <w:right w:val="none" w:sz="0" w:space="0" w:color="000000"/>
          <w:between w:val="none" w:sz="0" w:space="0" w:color="000000"/>
        </w:pBdr>
        <w:spacing w:line="480" w:lineRule="auto"/>
        <w:contextualSpacing/>
      </w:pPr>
      <w:r>
        <w:rPr>
          <w:rFonts w:ascii="Calibri" w:eastAsia="Calibri" w:hAnsi="Calibri" w:cs="Calibri"/>
        </w:rPr>
        <w:t>Externals officers will advertise the trial dates and implement the registration process in accordance with the requirements outlined in s3 of the MUDS Constitution.</w:t>
      </w:r>
    </w:p>
    <w:p w14:paraId="74876BC1" w14:textId="77777777" w:rsidR="00390FB3" w:rsidRDefault="00A34BD3">
      <w:pPr>
        <w:numPr>
          <w:ilvl w:val="1"/>
          <w:numId w:val="1"/>
        </w:numPr>
        <w:pBdr>
          <w:top w:val="none" w:sz="0" w:space="0" w:color="000000"/>
          <w:left w:val="none" w:sz="0" w:space="0" w:color="000000"/>
          <w:bottom w:val="none" w:sz="0" w:space="0" w:color="000000"/>
          <w:right w:val="none" w:sz="0" w:space="0" w:color="000000"/>
          <w:between w:val="none" w:sz="0" w:space="0" w:color="000000"/>
        </w:pBdr>
        <w:spacing w:line="480" w:lineRule="auto"/>
        <w:contextualSpacing/>
      </w:pPr>
      <w:r>
        <w:rPr>
          <w:rFonts w:ascii="Calibri" w:eastAsia="Calibri" w:hAnsi="Calibri" w:cs="Calibri"/>
        </w:rPr>
        <w:t>All participants who cannot attend the physical trial process for Extenuating Circumstance</w:t>
      </w:r>
      <w:r>
        <w:rPr>
          <w:rFonts w:ascii="Calibri" w:eastAsia="Calibri" w:hAnsi="Calibri" w:cs="Calibri"/>
        </w:rPr>
        <w:t xml:space="preserve">s, who wish to submit a CV detailing relevant debating and adjudicating experience must submit it to the externals portfolio prior to the trial to be assessed by the External Selectors. </w:t>
      </w:r>
    </w:p>
    <w:p w14:paraId="0A3DBEF5" w14:textId="77777777" w:rsidR="00390FB3" w:rsidRDefault="00A34BD3">
      <w:pPr>
        <w:numPr>
          <w:ilvl w:val="1"/>
          <w:numId w:val="1"/>
        </w:numPr>
        <w:pBdr>
          <w:top w:val="none" w:sz="0" w:space="0" w:color="000000"/>
          <w:left w:val="none" w:sz="0" w:space="0" w:color="000000"/>
          <w:bottom w:val="none" w:sz="0" w:space="0" w:color="000000"/>
          <w:right w:val="none" w:sz="0" w:space="0" w:color="000000"/>
          <w:between w:val="none" w:sz="0" w:space="0" w:color="000000"/>
        </w:pBdr>
        <w:spacing w:line="480" w:lineRule="auto"/>
        <w:contextualSpacing/>
      </w:pPr>
      <w:r>
        <w:rPr>
          <w:rFonts w:ascii="Calibri" w:eastAsia="Calibri" w:hAnsi="Calibri" w:cs="Calibri"/>
        </w:rPr>
        <w:t>Externals officers must appoint an individual who is not trialing for</w:t>
      </w:r>
      <w:r>
        <w:rPr>
          <w:rFonts w:ascii="Calibri" w:eastAsia="Calibri" w:hAnsi="Calibri" w:cs="Calibri"/>
        </w:rPr>
        <w:t xml:space="preserve"> </w:t>
      </w:r>
      <w:proofErr w:type="spellStart"/>
      <w:r>
        <w:rPr>
          <w:rFonts w:ascii="Calibri" w:eastAsia="Calibri" w:hAnsi="Calibri" w:cs="Calibri"/>
        </w:rPr>
        <w:t>Australs</w:t>
      </w:r>
      <w:proofErr w:type="spellEnd"/>
      <w:r>
        <w:rPr>
          <w:rFonts w:ascii="Calibri" w:eastAsia="Calibri" w:hAnsi="Calibri" w:cs="Calibri"/>
        </w:rPr>
        <w:t xml:space="preserve"> to be Registrations Officer. This can be an Externals officer, member of the executive or another trusted individual.</w:t>
      </w:r>
    </w:p>
    <w:p w14:paraId="7DD36995" w14:textId="77777777" w:rsidR="00390FB3" w:rsidRDefault="00A34BD3">
      <w:pPr>
        <w:numPr>
          <w:ilvl w:val="1"/>
          <w:numId w:val="1"/>
        </w:numPr>
        <w:pBdr>
          <w:top w:val="none" w:sz="0" w:space="0" w:color="000000"/>
          <w:left w:val="none" w:sz="0" w:space="0" w:color="000000"/>
          <w:bottom w:val="none" w:sz="0" w:space="0" w:color="000000"/>
          <w:right w:val="none" w:sz="0" w:space="0" w:color="000000"/>
          <w:between w:val="none" w:sz="0" w:space="0" w:color="000000"/>
        </w:pBdr>
        <w:spacing w:line="480" w:lineRule="auto"/>
        <w:contextualSpacing/>
      </w:pPr>
      <w:r>
        <w:rPr>
          <w:rFonts w:ascii="Calibri" w:eastAsia="Calibri" w:hAnsi="Calibri" w:cs="Calibri"/>
        </w:rPr>
        <w:t xml:space="preserve">Participants may submit a maximum of two vetoes to the Registrations Officer. </w:t>
      </w:r>
    </w:p>
    <w:p w14:paraId="32867C41" w14:textId="77777777" w:rsidR="00390FB3" w:rsidRDefault="00A34BD3">
      <w:pPr>
        <w:numPr>
          <w:ilvl w:val="1"/>
          <w:numId w:val="1"/>
        </w:numPr>
        <w:pBdr>
          <w:top w:val="none" w:sz="0" w:space="0" w:color="000000"/>
          <w:left w:val="none" w:sz="0" w:space="0" w:color="000000"/>
          <w:bottom w:val="none" w:sz="0" w:space="0" w:color="000000"/>
          <w:right w:val="none" w:sz="0" w:space="0" w:color="000000"/>
          <w:between w:val="none" w:sz="0" w:space="0" w:color="000000"/>
        </w:pBdr>
        <w:spacing w:line="480" w:lineRule="auto"/>
        <w:contextualSpacing/>
      </w:pPr>
      <w:r>
        <w:rPr>
          <w:rFonts w:ascii="Calibri" w:eastAsia="Calibri" w:hAnsi="Calibri" w:cs="Calibri"/>
        </w:rPr>
        <w:t xml:space="preserve">The Registrations Officer shall create a </w:t>
      </w:r>
      <w:proofErr w:type="spellStart"/>
      <w:r>
        <w:rPr>
          <w:rFonts w:ascii="Calibri" w:eastAsia="Calibri" w:hAnsi="Calibri" w:cs="Calibri"/>
        </w:rPr>
        <w:t>randomis</w:t>
      </w:r>
      <w:r>
        <w:rPr>
          <w:rFonts w:ascii="Calibri" w:eastAsia="Calibri" w:hAnsi="Calibri" w:cs="Calibri"/>
        </w:rPr>
        <w:t>ed</w:t>
      </w:r>
      <w:proofErr w:type="spellEnd"/>
      <w:r>
        <w:rPr>
          <w:rFonts w:ascii="Calibri" w:eastAsia="Calibri" w:hAnsi="Calibri" w:cs="Calibri"/>
        </w:rPr>
        <w:t xml:space="preserve"> draw for trials. </w:t>
      </w:r>
    </w:p>
    <w:p w14:paraId="6C599EA8" w14:textId="77777777" w:rsidR="00390FB3" w:rsidRDefault="00A34BD3">
      <w:pPr>
        <w:numPr>
          <w:ilvl w:val="1"/>
          <w:numId w:val="1"/>
        </w:numPr>
        <w:pBdr>
          <w:top w:val="none" w:sz="0" w:space="0" w:color="000000"/>
          <w:left w:val="none" w:sz="0" w:space="0" w:color="000000"/>
          <w:bottom w:val="none" w:sz="0" w:space="0" w:color="000000"/>
          <w:right w:val="none" w:sz="0" w:space="0" w:color="000000"/>
          <w:between w:val="none" w:sz="0" w:space="0" w:color="000000"/>
        </w:pBdr>
        <w:spacing w:line="480" w:lineRule="auto"/>
        <w:contextualSpacing/>
      </w:pPr>
      <w:r>
        <w:rPr>
          <w:rFonts w:ascii="Calibri" w:eastAsia="Calibri" w:hAnsi="Calibri" w:cs="Calibri"/>
        </w:rPr>
        <w:t xml:space="preserve">In the event that within 48 hours of trials an External Selector is unable to be appointed by the Externals officers, a new External Selector(s) may be engaged at the </w:t>
      </w:r>
      <w:proofErr w:type="gramStart"/>
      <w:r>
        <w:rPr>
          <w:rFonts w:ascii="Calibri" w:eastAsia="Calibri" w:hAnsi="Calibri" w:cs="Calibri"/>
        </w:rPr>
        <w:t>externals</w:t>
      </w:r>
      <w:proofErr w:type="gramEnd"/>
      <w:r>
        <w:rPr>
          <w:rFonts w:ascii="Calibri" w:eastAsia="Calibri" w:hAnsi="Calibri" w:cs="Calibri"/>
        </w:rPr>
        <w:t xml:space="preserve"> officers’ discretion.</w:t>
      </w:r>
    </w:p>
    <w:p w14:paraId="45287317" w14:textId="77777777" w:rsidR="00390FB3" w:rsidRDefault="00A34BD3">
      <w:pPr>
        <w:numPr>
          <w:ilvl w:val="0"/>
          <w:numId w:val="1"/>
        </w:numPr>
        <w:pBdr>
          <w:top w:val="nil"/>
          <w:left w:val="nil"/>
          <w:bottom w:val="nil"/>
          <w:right w:val="nil"/>
          <w:between w:val="nil"/>
        </w:pBdr>
        <w:tabs>
          <w:tab w:val="left" w:pos="1080"/>
        </w:tabs>
        <w:spacing w:line="480" w:lineRule="auto"/>
        <w:ind w:hanging="1170"/>
        <w:contextualSpacing/>
        <w:rPr>
          <w:rFonts w:ascii="Calibri" w:eastAsia="Calibri" w:hAnsi="Calibri" w:cs="Calibri"/>
          <w:b/>
          <w:color w:val="000000"/>
        </w:rPr>
      </w:pPr>
      <w:r>
        <w:rPr>
          <w:rFonts w:ascii="Calibri" w:eastAsia="Calibri" w:hAnsi="Calibri" w:cs="Calibri"/>
          <w:b/>
          <w:color w:val="000000"/>
          <w:u w:val="single"/>
        </w:rPr>
        <w:t>Trial Process</w:t>
      </w:r>
    </w:p>
    <w:p w14:paraId="3BD40E1A" w14:textId="77777777" w:rsidR="00390FB3" w:rsidRDefault="00A34BD3">
      <w:pPr>
        <w:numPr>
          <w:ilvl w:val="1"/>
          <w:numId w:val="1"/>
        </w:numPr>
        <w:spacing w:line="480" w:lineRule="auto"/>
        <w:contextualSpacing/>
      </w:pPr>
      <w:r>
        <w:rPr>
          <w:rFonts w:ascii="Calibri" w:eastAsia="Calibri" w:hAnsi="Calibri" w:cs="Calibri"/>
        </w:rPr>
        <w:t xml:space="preserve">The Technical Officer </w:t>
      </w:r>
      <w:r>
        <w:rPr>
          <w:rFonts w:ascii="Calibri" w:eastAsia="Calibri" w:hAnsi="Calibri" w:cs="Calibri"/>
        </w:rPr>
        <w:t xml:space="preserve">must ensure each trial room has two recording devices and a person operating both devices. </w:t>
      </w:r>
    </w:p>
    <w:p w14:paraId="512DBFA1" w14:textId="77777777" w:rsidR="00390FB3" w:rsidRDefault="00A34BD3">
      <w:pPr>
        <w:numPr>
          <w:ilvl w:val="1"/>
          <w:numId w:val="1"/>
        </w:numPr>
        <w:spacing w:line="480" w:lineRule="auto"/>
        <w:contextualSpacing/>
      </w:pPr>
      <w:r>
        <w:rPr>
          <w:rFonts w:ascii="Calibri" w:eastAsia="Calibri" w:hAnsi="Calibri" w:cs="Calibri"/>
        </w:rPr>
        <w:lastRenderedPageBreak/>
        <w:t xml:space="preserve">Before each speech, participants should state their full name, pronoun and speaking position. The entirety of each debate will be </w:t>
      </w:r>
      <w:proofErr w:type="gramStart"/>
      <w:r>
        <w:rPr>
          <w:rFonts w:ascii="Calibri" w:eastAsia="Calibri" w:hAnsi="Calibri" w:cs="Calibri"/>
        </w:rPr>
        <w:t>recorded</w:t>
      </w:r>
      <w:proofErr w:type="gramEnd"/>
      <w:r>
        <w:rPr>
          <w:rFonts w:ascii="Calibri" w:eastAsia="Calibri" w:hAnsi="Calibri" w:cs="Calibri"/>
        </w:rPr>
        <w:t xml:space="preserve"> and the footage will be m</w:t>
      </w:r>
      <w:r>
        <w:rPr>
          <w:rFonts w:ascii="Calibri" w:eastAsia="Calibri" w:hAnsi="Calibri" w:cs="Calibri"/>
        </w:rPr>
        <w:t>ade available to the External Selectors.</w:t>
      </w:r>
    </w:p>
    <w:p w14:paraId="631D6891" w14:textId="77777777" w:rsidR="00390FB3" w:rsidRDefault="00A34BD3">
      <w:pPr>
        <w:numPr>
          <w:ilvl w:val="1"/>
          <w:numId w:val="1"/>
        </w:numPr>
        <w:pBdr>
          <w:top w:val="nil"/>
          <w:left w:val="nil"/>
          <w:bottom w:val="nil"/>
          <w:right w:val="nil"/>
          <w:between w:val="nil"/>
        </w:pBdr>
        <w:tabs>
          <w:tab w:val="left" w:pos="1080"/>
        </w:tabs>
        <w:spacing w:line="480" w:lineRule="auto"/>
        <w:contextualSpacing/>
        <w:rPr>
          <w:color w:val="000000"/>
        </w:rPr>
      </w:pPr>
      <w:r>
        <w:rPr>
          <w:rFonts w:ascii="Calibri" w:eastAsia="Calibri" w:hAnsi="Calibri" w:cs="Calibri"/>
          <w:color w:val="000000"/>
        </w:rPr>
        <w:t>Participants will debate in a minimum of one debate and a maximum of two debates in front of the Externals Selectors or in front of a recording device.</w:t>
      </w:r>
    </w:p>
    <w:p w14:paraId="7A415DC9" w14:textId="77777777" w:rsidR="00390FB3" w:rsidRDefault="00A34BD3">
      <w:pPr>
        <w:numPr>
          <w:ilvl w:val="1"/>
          <w:numId w:val="1"/>
        </w:numPr>
        <w:pBdr>
          <w:top w:val="nil"/>
          <w:left w:val="nil"/>
          <w:bottom w:val="nil"/>
          <w:right w:val="nil"/>
          <w:between w:val="nil"/>
        </w:pBdr>
        <w:tabs>
          <w:tab w:val="left" w:pos="1080"/>
        </w:tabs>
        <w:spacing w:line="480" w:lineRule="auto"/>
        <w:contextualSpacing/>
        <w:rPr>
          <w:color w:val="000000"/>
        </w:rPr>
      </w:pPr>
      <w:r>
        <w:rPr>
          <w:rFonts w:ascii="Calibri" w:eastAsia="Calibri" w:hAnsi="Calibri" w:cs="Calibri"/>
          <w:color w:val="000000"/>
        </w:rPr>
        <w:t>If a participant trials in two debates, their ranking will be determined as an average of their performa</w:t>
      </w:r>
      <w:r>
        <w:rPr>
          <w:rFonts w:ascii="Calibri" w:eastAsia="Calibri" w:hAnsi="Calibri" w:cs="Calibri"/>
          <w:color w:val="000000"/>
        </w:rPr>
        <w:t xml:space="preserve">nce of the two debates. </w:t>
      </w:r>
    </w:p>
    <w:p w14:paraId="38B7E36D" w14:textId="77777777" w:rsidR="00390FB3" w:rsidRDefault="00A34BD3">
      <w:pPr>
        <w:numPr>
          <w:ilvl w:val="1"/>
          <w:numId w:val="1"/>
        </w:numPr>
        <w:pBdr>
          <w:top w:val="nil"/>
          <w:left w:val="nil"/>
          <w:bottom w:val="nil"/>
          <w:right w:val="nil"/>
          <w:between w:val="nil"/>
        </w:pBdr>
        <w:tabs>
          <w:tab w:val="left" w:pos="1080"/>
        </w:tabs>
        <w:spacing w:line="480" w:lineRule="auto"/>
        <w:contextualSpacing/>
        <w:rPr>
          <w:color w:val="000000"/>
        </w:rPr>
      </w:pPr>
      <w:r>
        <w:rPr>
          <w:rFonts w:ascii="Calibri" w:eastAsia="Calibri" w:hAnsi="Calibri" w:cs="Calibri"/>
          <w:color w:val="000000"/>
        </w:rPr>
        <w:t xml:space="preserve">The External Selectors will then compile a ranked list of all participants and provide it to the Registrations Officer. </w:t>
      </w:r>
    </w:p>
    <w:p w14:paraId="019CACBC" w14:textId="77777777" w:rsidR="00390FB3" w:rsidRDefault="00A34BD3">
      <w:pPr>
        <w:numPr>
          <w:ilvl w:val="1"/>
          <w:numId w:val="1"/>
        </w:numPr>
        <w:pBdr>
          <w:top w:val="nil"/>
          <w:left w:val="nil"/>
          <w:bottom w:val="nil"/>
          <w:right w:val="nil"/>
          <w:between w:val="nil"/>
        </w:pBdr>
        <w:tabs>
          <w:tab w:val="left" w:pos="1080"/>
        </w:tabs>
        <w:spacing w:line="480" w:lineRule="auto"/>
        <w:contextualSpacing/>
        <w:rPr>
          <w:color w:val="000000"/>
        </w:rPr>
      </w:pPr>
      <w:r>
        <w:rPr>
          <w:rFonts w:ascii="Calibri" w:eastAsia="Calibri" w:hAnsi="Calibri" w:cs="Calibri"/>
          <w:color w:val="000000"/>
        </w:rPr>
        <w:t>The Registrations Officer will then contact the participant ranked first on the ranked list who will then be e</w:t>
      </w:r>
      <w:r>
        <w:rPr>
          <w:rFonts w:ascii="Calibri" w:eastAsia="Calibri" w:hAnsi="Calibri" w:cs="Calibri"/>
          <w:color w:val="000000"/>
        </w:rPr>
        <w:t>ntitled to pick any teammates within the Contingent within two hours of acknowledging contact from the Registrations Officer. There is an expectation that the participant will acknowledge contact within this time frame unless they have given prior notice o</w:t>
      </w:r>
      <w:r>
        <w:rPr>
          <w:rFonts w:ascii="Calibri" w:eastAsia="Calibri" w:hAnsi="Calibri" w:cs="Calibri"/>
          <w:color w:val="000000"/>
        </w:rPr>
        <w:t>r Extenuating Circumstances. Failure to name desired team members will result in the Registrations Officer moving to the next ranked person who will then select their team.</w:t>
      </w:r>
    </w:p>
    <w:p w14:paraId="729B5D7E" w14:textId="77777777" w:rsidR="00390FB3" w:rsidRDefault="00A34BD3">
      <w:pPr>
        <w:numPr>
          <w:ilvl w:val="1"/>
          <w:numId w:val="1"/>
        </w:numPr>
        <w:pBdr>
          <w:top w:val="nil"/>
          <w:left w:val="nil"/>
          <w:bottom w:val="nil"/>
          <w:right w:val="nil"/>
          <w:between w:val="nil"/>
        </w:pBdr>
        <w:tabs>
          <w:tab w:val="left" w:pos="1080"/>
        </w:tabs>
        <w:spacing w:line="480" w:lineRule="auto"/>
        <w:contextualSpacing/>
        <w:rPr>
          <w:color w:val="000000"/>
        </w:rPr>
      </w:pPr>
      <w:r>
        <w:rPr>
          <w:rFonts w:ascii="Calibri" w:eastAsia="Calibri" w:hAnsi="Calibri" w:cs="Calibri"/>
          <w:color w:val="000000"/>
        </w:rPr>
        <w:t>After receiving a response from the participant who ranked first that names their d</w:t>
      </w:r>
      <w:r>
        <w:rPr>
          <w:rFonts w:ascii="Calibri" w:eastAsia="Calibri" w:hAnsi="Calibri" w:cs="Calibri"/>
          <w:color w:val="000000"/>
        </w:rPr>
        <w:t xml:space="preserve">esired team members, The Registrations Officer, after checking the Affirmative Action Policy and the vetoes that have been submitted, will then inform the person if the team is compatible. </w:t>
      </w:r>
    </w:p>
    <w:p w14:paraId="4D5EA9A1" w14:textId="77777777" w:rsidR="00390FB3" w:rsidRDefault="00A34BD3">
      <w:pPr>
        <w:numPr>
          <w:ilvl w:val="1"/>
          <w:numId w:val="1"/>
        </w:numPr>
        <w:pBdr>
          <w:top w:val="nil"/>
          <w:left w:val="nil"/>
          <w:bottom w:val="nil"/>
          <w:right w:val="nil"/>
          <w:between w:val="nil"/>
        </w:pBdr>
        <w:tabs>
          <w:tab w:val="left" w:pos="1080"/>
        </w:tabs>
        <w:spacing w:line="480" w:lineRule="auto"/>
        <w:contextualSpacing/>
        <w:rPr>
          <w:color w:val="000000"/>
        </w:rPr>
      </w:pPr>
      <w:r>
        <w:rPr>
          <w:rFonts w:ascii="Calibri" w:eastAsia="Calibri" w:hAnsi="Calibri" w:cs="Calibri"/>
          <w:color w:val="000000"/>
        </w:rPr>
        <w:t>If it is not compatible, the participant will be informed by the R</w:t>
      </w:r>
      <w:r>
        <w:rPr>
          <w:rFonts w:ascii="Calibri" w:eastAsia="Calibri" w:hAnsi="Calibri" w:cs="Calibri"/>
          <w:color w:val="000000"/>
        </w:rPr>
        <w:t xml:space="preserve">egistrations Officer that they need to decide on a new team composition. The Registrations officer must not divulge why the team is incompatible and this process will repeat until the team is compatible. </w:t>
      </w:r>
    </w:p>
    <w:p w14:paraId="439E586F" w14:textId="77777777" w:rsidR="00390FB3" w:rsidRDefault="00A34BD3">
      <w:pPr>
        <w:numPr>
          <w:ilvl w:val="2"/>
          <w:numId w:val="1"/>
        </w:numPr>
        <w:pBdr>
          <w:top w:val="nil"/>
          <w:left w:val="nil"/>
          <w:bottom w:val="nil"/>
          <w:right w:val="nil"/>
          <w:between w:val="nil"/>
        </w:pBdr>
        <w:tabs>
          <w:tab w:val="left" w:pos="1080"/>
        </w:tabs>
        <w:spacing w:line="480" w:lineRule="auto"/>
        <w:contextualSpacing/>
        <w:rPr>
          <w:color w:val="000000"/>
        </w:rPr>
      </w:pPr>
      <w:r>
        <w:rPr>
          <w:rFonts w:ascii="Calibri" w:eastAsia="Calibri" w:hAnsi="Calibri" w:cs="Calibri"/>
        </w:rPr>
        <w:t>The registration officer will then confirm with all</w:t>
      </w:r>
      <w:r>
        <w:rPr>
          <w:rFonts w:ascii="Calibri" w:eastAsia="Calibri" w:hAnsi="Calibri" w:cs="Calibri"/>
        </w:rPr>
        <w:t xml:space="preserve"> members of the team</w:t>
      </w:r>
    </w:p>
    <w:p w14:paraId="2CB37716" w14:textId="77777777" w:rsidR="00390FB3" w:rsidRDefault="00A34BD3">
      <w:pPr>
        <w:numPr>
          <w:ilvl w:val="1"/>
          <w:numId w:val="1"/>
        </w:numPr>
        <w:pBdr>
          <w:top w:val="nil"/>
          <w:left w:val="nil"/>
          <w:bottom w:val="nil"/>
          <w:right w:val="nil"/>
          <w:between w:val="nil"/>
        </w:pBdr>
        <w:tabs>
          <w:tab w:val="left" w:pos="1080"/>
        </w:tabs>
        <w:spacing w:line="480" w:lineRule="auto"/>
        <w:contextualSpacing/>
        <w:rPr>
          <w:color w:val="000000"/>
        </w:rPr>
      </w:pPr>
      <w:r>
        <w:rPr>
          <w:rFonts w:ascii="Calibri" w:eastAsia="Calibri" w:hAnsi="Calibri" w:cs="Calibri"/>
          <w:color w:val="000000"/>
        </w:rPr>
        <w:lastRenderedPageBreak/>
        <w:t xml:space="preserve">The Registrations Officer will then contact the next highest ranked person who is not currently in a team and will repeat the processes listed in clauses 3.4, 3.5, 3.6 and 3.7 until all teams are filled. </w:t>
      </w:r>
      <w:r>
        <w:rPr>
          <w:rFonts w:ascii="Times New Roman" w:eastAsia="Times New Roman" w:hAnsi="Times New Roman" w:cs="Times New Roman"/>
          <w:color w:val="000000"/>
          <w:sz w:val="24"/>
          <w:szCs w:val="24"/>
        </w:rPr>
        <w:t xml:space="preserve"> </w:t>
      </w:r>
    </w:p>
    <w:p w14:paraId="7BEC5BE2" w14:textId="77777777" w:rsidR="00390FB3" w:rsidRDefault="00A34BD3">
      <w:pPr>
        <w:numPr>
          <w:ilvl w:val="1"/>
          <w:numId w:val="1"/>
        </w:numPr>
        <w:pBdr>
          <w:top w:val="nil"/>
          <w:left w:val="nil"/>
          <w:bottom w:val="nil"/>
          <w:right w:val="nil"/>
          <w:between w:val="nil"/>
        </w:pBdr>
        <w:tabs>
          <w:tab w:val="left" w:pos="1080"/>
        </w:tabs>
        <w:spacing w:line="480" w:lineRule="auto"/>
        <w:ind w:hanging="612"/>
        <w:contextualSpacing/>
        <w:rPr>
          <w:color w:val="000000"/>
        </w:rPr>
      </w:pPr>
      <w:r>
        <w:rPr>
          <w:rFonts w:ascii="Calibri" w:eastAsia="Calibri" w:hAnsi="Calibri" w:cs="Calibri"/>
          <w:color w:val="000000"/>
        </w:rPr>
        <w:t>The team list then must be ap</w:t>
      </w:r>
      <w:r>
        <w:rPr>
          <w:rFonts w:ascii="Calibri" w:eastAsia="Calibri" w:hAnsi="Calibri" w:cs="Calibri"/>
          <w:color w:val="000000"/>
        </w:rPr>
        <w:t>proved by the Executive Committee. The Executive Committee may send teams back for re-selection if, for example, Affirmative Action Policy is not met.</w:t>
      </w:r>
    </w:p>
    <w:p w14:paraId="358DE596" w14:textId="77777777" w:rsidR="00390FB3" w:rsidRDefault="00A34BD3">
      <w:pPr>
        <w:numPr>
          <w:ilvl w:val="1"/>
          <w:numId w:val="1"/>
        </w:numPr>
        <w:pBdr>
          <w:top w:val="nil"/>
          <w:left w:val="nil"/>
          <w:bottom w:val="nil"/>
          <w:right w:val="nil"/>
          <w:between w:val="nil"/>
        </w:pBdr>
        <w:tabs>
          <w:tab w:val="left" w:pos="1080"/>
        </w:tabs>
        <w:spacing w:line="480" w:lineRule="auto"/>
        <w:ind w:hanging="612"/>
        <w:contextualSpacing/>
        <w:rPr>
          <w:color w:val="000000"/>
        </w:rPr>
      </w:pPr>
      <w:r>
        <w:rPr>
          <w:rFonts w:ascii="Calibri" w:eastAsia="Calibri" w:hAnsi="Calibri" w:cs="Calibri"/>
          <w:color w:val="000000"/>
        </w:rPr>
        <w:t xml:space="preserve">The team list will then be circulated among those who trialed as well as the External Selectors initial ranks.  </w:t>
      </w:r>
    </w:p>
    <w:p w14:paraId="1FAD8855" w14:textId="77777777" w:rsidR="00390FB3" w:rsidRDefault="00A34BD3">
      <w:pPr>
        <w:numPr>
          <w:ilvl w:val="0"/>
          <w:numId w:val="1"/>
        </w:numPr>
        <w:pBdr>
          <w:top w:val="nil"/>
          <w:left w:val="nil"/>
          <w:bottom w:val="nil"/>
          <w:right w:val="nil"/>
          <w:between w:val="nil"/>
        </w:pBdr>
        <w:tabs>
          <w:tab w:val="left" w:pos="1080"/>
        </w:tabs>
        <w:spacing w:line="480" w:lineRule="auto"/>
        <w:ind w:hanging="1170"/>
        <w:contextualSpacing/>
        <w:rPr>
          <w:rFonts w:ascii="Calibri" w:eastAsia="Calibri" w:hAnsi="Calibri" w:cs="Calibri"/>
          <w:b/>
          <w:color w:val="000000"/>
          <w:u w:val="single"/>
        </w:rPr>
      </w:pPr>
      <w:r>
        <w:rPr>
          <w:rFonts w:ascii="Calibri" w:eastAsia="Calibri" w:hAnsi="Calibri" w:cs="Calibri"/>
          <w:b/>
          <w:color w:val="000000"/>
          <w:u w:val="single"/>
        </w:rPr>
        <w:t>Trial Footage</w:t>
      </w:r>
    </w:p>
    <w:p w14:paraId="5F53DA60" w14:textId="77777777" w:rsidR="00390FB3" w:rsidRDefault="00A34BD3">
      <w:pPr>
        <w:numPr>
          <w:ilvl w:val="1"/>
          <w:numId w:val="1"/>
        </w:numPr>
        <w:pBdr>
          <w:top w:val="nil"/>
          <w:left w:val="nil"/>
          <w:bottom w:val="nil"/>
          <w:right w:val="nil"/>
          <w:between w:val="nil"/>
        </w:pBdr>
        <w:tabs>
          <w:tab w:val="left" w:pos="1080"/>
        </w:tabs>
        <w:spacing w:line="480" w:lineRule="auto"/>
        <w:contextualSpacing/>
        <w:rPr>
          <w:color w:val="000000"/>
        </w:rPr>
      </w:pPr>
      <w:r>
        <w:rPr>
          <w:rFonts w:ascii="Calibri" w:eastAsia="Calibri" w:hAnsi="Calibri" w:cs="Calibri"/>
          <w:color w:val="000000"/>
        </w:rPr>
        <w:t>Immediately after the teams have been approved by the executive, the trial footage is to immediately be destroyed.</w:t>
      </w:r>
    </w:p>
    <w:p w14:paraId="2EED893D" w14:textId="77777777" w:rsidR="00390FB3" w:rsidRDefault="00A34BD3">
      <w:pPr>
        <w:numPr>
          <w:ilvl w:val="1"/>
          <w:numId w:val="1"/>
        </w:numPr>
        <w:pBdr>
          <w:top w:val="nil"/>
          <w:left w:val="nil"/>
          <w:bottom w:val="nil"/>
          <w:right w:val="nil"/>
          <w:between w:val="nil"/>
        </w:pBdr>
        <w:tabs>
          <w:tab w:val="left" w:pos="1080"/>
        </w:tabs>
        <w:spacing w:line="480" w:lineRule="auto"/>
        <w:contextualSpacing/>
        <w:rPr>
          <w:color w:val="000000"/>
        </w:rPr>
      </w:pPr>
      <w:r>
        <w:rPr>
          <w:rFonts w:ascii="Calibri" w:eastAsia="Calibri" w:hAnsi="Calibri" w:cs="Calibri"/>
          <w:color w:val="000000"/>
        </w:rPr>
        <w:t xml:space="preserve">Individuals may request the video of their own trial performance prior to the destruction of the trial footage from the </w:t>
      </w:r>
      <w:proofErr w:type="gramStart"/>
      <w:r>
        <w:rPr>
          <w:rFonts w:ascii="Calibri" w:eastAsia="Calibri" w:hAnsi="Calibri" w:cs="Calibri"/>
          <w:color w:val="000000"/>
        </w:rPr>
        <w:t>externals</w:t>
      </w:r>
      <w:proofErr w:type="gramEnd"/>
      <w:r>
        <w:rPr>
          <w:rFonts w:ascii="Calibri" w:eastAsia="Calibri" w:hAnsi="Calibri" w:cs="Calibri"/>
          <w:color w:val="000000"/>
        </w:rPr>
        <w:t xml:space="preserve"> portfolio.</w:t>
      </w:r>
    </w:p>
    <w:p w14:paraId="69B6C65E" w14:textId="77777777" w:rsidR="00390FB3" w:rsidRDefault="00390FB3">
      <w:pPr>
        <w:pBdr>
          <w:top w:val="nil"/>
          <w:left w:val="nil"/>
          <w:bottom w:val="nil"/>
          <w:right w:val="nil"/>
          <w:between w:val="nil"/>
        </w:pBdr>
        <w:ind w:left="720" w:hanging="720"/>
        <w:rPr>
          <w:rFonts w:ascii="Calibri" w:eastAsia="Calibri" w:hAnsi="Calibri" w:cs="Calibri"/>
          <w:color w:val="000000"/>
        </w:rPr>
      </w:pPr>
      <w:bookmarkStart w:id="1" w:name="_gjdgxs" w:colFirst="0" w:colLast="0"/>
      <w:bookmarkEnd w:id="1"/>
    </w:p>
    <w:sectPr w:rsidR="00390FB3">
      <w:head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F91655" w14:textId="77777777" w:rsidR="00A34BD3" w:rsidRDefault="00A34BD3">
      <w:pPr>
        <w:spacing w:line="240" w:lineRule="auto"/>
      </w:pPr>
      <w:r>
        <w:separator/>
      </w:r>
    </w:p>
  </w:endnote>
  <w:endnote w:type="continuationSeparator" w:id="0">
    <w:p w14:paraId="25117445" w14:textId="77777777" w:rsidR="00A34BD3" w:rsidRDefault="00A34B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E13B73" w14:textId="77777777" w:rsidR="00A34BD3" w:rsidRDefault="00A34BD3">
      <w:pPr>
        <w:spacing w:line="240" w:lineRule="auto"/>
      </w:pPr>
      <w:r>
        <w:separator/>
      </w:r>
    </w:p>
  </w:footnote>
  <w:footnote w:type="continuationSeparator" w:id="0">
    <w:p w14:paraId="2B40B97B" w14:textId="77777777" w:rsidR="00A34BD3" w:rsidRDefault="00A34BD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18615" w14:textId="27B829C6" w:rsidR="00390FB3" w:rsidRDefault="00390FB3">
    <w:pPr>
      <w:spacing w:line="240" w:lineRule="auto"/>
      <w:rPr>
        <w:b/>
        <w:sz w:val="26"/>
        <w:szCs w:val="26"/>
      </w:rPr>
    </w:pPr>
  </w:p>
  <w:p w14:paraId="34E1ADEB" w14:textId="5F274A40" w:rsidR="00390FB3" w:rsidRDefault="008E2469">
    <w:pPr>
      <w:spacing w:line="240" w:lineRule="auto"/>
      <w:rPr>
        <w:b/>
        <w:sz w:val="26"/>
        <w:szCs w:val="26"/>
      </w:rPr>
    </w:pPr>
    <w:r>
      <w:rPr>
        <w:noProof/>
      </w:rPr>
      <w:drawing>
        <wp:anchor distT="0" distB="0" distL="114300" distR="114300" simplePos="0" relativeHeight="251660288" behindDoc="0" locked="0" layoutInCell="1" allowOverlap="1" wp14:anchorId="3CE01495" wp14:editId="12324B20">
          <wp:simplePos x="0" y="0"/>
          <wp:positionH relativeFrom="column">
            <wp:posOffset>-631190</wp:posOffset>
          </wp:positionH>
          <wp:positionV relativeFrom="paragraph">
            <wp:posOffset>127635</wp:posOffset>
          </wp:positionV>
          <wp:extent cx="2699385" cy="882650"/>
          <wp:effectExtent l="0" t="0" r="571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9385" cy="882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D9E57D" w14:textId="19E748E6" w:rsidR="00390FB3" w:rsidRDefault="00390FB3">
    <w:pPr>
      <w:spacing w:line="240" w:lineRule="auto"/>
      <w:rPr>
        <w:b/>
        <w:sz w:val="26"/>
        <w:szCs w:val="26"/>
      </w:rPr>
    </w:pPr>
  </w:p>
  <w:p w14:paraId="5245D370" w14:textId="40433133" w:rsidR="00390FB3" w:rsidRDefault="00390FB3">
    <w:pPr>
      <w:spacing w:line="360" w:lineRule="auto"/>
      <w:ind w:left="2160" w:firstLine="720"/>
      <w:rPr>
        <w:b/>
        <w:sz w:val="26"/>
        <w:szCs w:val="26"/>
      </w:rPr>
    </w:pPr>
  </w:p>
  <w:p w14:paraId="765A14B1" w14:textId="6247B19F" w:rsidR="003F0E08" w:rsidRDefault="003F0E08">
    <w:pPr>
      <w:spacing w:line="360" w:lineRule="auto"/>
      <w:ind w:left="2160" w:firstLine="720"/>
      <w:rPr>
        <w:b/>
        <w:sz w:val="26"/>
        <w:szCs w:val="26"/>
      </w:rPr>
    </w:pPr>
  </w:p>
  <w:p w14:paraId="5B6B9487" w14:textId="77777777" w:rsidR="003F0E08" w:rsidRDefault="003F0E08" w:rsidP="003F0E08">
    <w:pPr>
      <w:spacing w:line="360" w:lineRule="auto"/>
      <w:rPr>
        <w:b/>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6B59E5"/>
    <w:multiLevelType w:val="multilevel"/>
    <w:tmpl w:val="C134595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60A55C3A"/>
    <w:multiLevelType w:val="multilevel"/>
    <w:tmpl w:val="D7D233B4"/>
    <w:lvl w:ilvl="0">
      <w:start w:val="1"/>
      <w:numFmt w:val="decimal"/>
      <w:lvlText w:val="%1."/>
      <w:lvlJc w:val="left"/>
      <w:pPr>
        <w:ind w:left="360" w:hanging="360"/>
      </w:pPr>
    </w:lvl>
    <w:lvl w:ilvl="1">
      <w:start w:val="1"/>
      <w:numFmt w:val="decimal"/>
      <w:lvlText w:val="%1.%2."/>
      <w:lvlJc w:val="left"/>
      <w:pPr>
        <w:ind w:left="792" w:hanging="432"/>
      </w:pPr>
      <w:rPr>
        <w:rFonts w:ascii="Calibri" w:eastAsia="Calibri" w:hAnsi="Calibri" w:cs="Calibri"/>
        <w:b w:val="0"/>
        <w:sz w:val="22"/>
        <w:szCs w:val="22"/>
      </w:rPr>
    </w:lvl>
    <w:lvl w:ilvl="2">
      <w:start w:val="1"/>
      <w:numFmt w:val="lowerLetter"/>
      <w:lvlText w:val="%3)"/>
      <w:lvlJc w:val="left"/>
      <w:pPr>
        <w:ind w:left="1224" w:hanging="504"/>
      </w:pPr>
      <w:rPr>
        <w:rFonts w:ascii="Calibri" w:eastAsia="Calibri" w:hAnsi="Calibri" w:cs="Calibri"/>
        <w:sz w:val="22"/>
        <w:szCs w:val="22"/>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246282E"/>
    <w:multiLevelType w:val="multilevel"/>
    <w:tmpl w:val="3012B2C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FB3"/>
    <w:rsid w:val="00130598"/>
    <w:rsid w:val="00390FB3"/>
    <w:rsid w:val="003F0E08"/>
    <w:rsid w:val="00725F2A"/>
    <w:rsid w:val="008E2469"/>
    <w:rsid w:val="00A34B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9E1320"/>
  <w15:docId w15:val="{4808FA36-717E-4A72-AA5B-E74527D86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130598"/>
    <w:pPr>
      <w:tabs>
        <w:tab w:val="center" w:pos="4513"/>
        <w:tab w:val="right" w:pos="9026"/>
      </w:tabs>
      <w:spacing w:line="240" w:lineRule="auto"/>
    </w:pPr>
  </w:style>
  <w:style w:type="character" w:customStyle="1" w:styleId="HeaderChar">
    <w:name w:val="Header Char"/>
    <w:basedOn w:val="DefaultParagraphFont"/>
    <w:link w:val="Header"/>
    <w:uiPriority w:val="99"/>
    <w:rsid w:val="00130598"/>
  </w:style>
  <w:style w:type="paragraph" w:styleId="Footer">
    <w:name w:val="footer"/>
    <w:basedOn w:val="Normal"/>
    <w:link w:val="FooterChar"/>
    <w:uiPriority w:val="99"/>
    <w:unhideWhenUsed/>
    <w:rsid w:val="00130598"/>
    <w:pPr>
      <w:tabs>
        <w:tab w:val="center" w:pos="4513"/>
        <w:tab w:val="right" w:pos="9026"/>
      </w:tabs>
      <w:spacing w:line="240" w:lineRule="auto"/>
    </w:pPr>
  </w:style>
  <w:style w:type="character" w:customStyle="1" w:styleId="FooterChar">
    <w:name w:val="Footer Char"/>
    <w:basedOn w:val="DefaultParagraphFont"/>
    <w:link w:val="Footer"/>
    <w:uiPriority w:val="99"/>
    <w:rsid w:val="00130598"/>
  </w:style>
  <w:style w:type="paragraph" w:styleId="BalloonText">
    <w:name w:val="Balloon Text"/>
    <w:basedOn w:val="Normal"/>
    <w:link w:val="BalloonTextChar"/>
    <w:uiPriority w:val="99"/>
    <w:semiHidden/>
    <w:unhideWhenUsed/>
    <w:rsid w:val="003F0E0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0E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872</Words>
  <Characters>4976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Amelia Taylor</dc:creator>
  <cp:lastModifiedBy>Amelia Taylor</cp:lastModifiedBy>
  <cp:revision>4</cp:revision>
  <dcterms:created xsi:type="dcterms:W3CDTF">2019-04-30T03:48:00Z</dcterms:created>
  <dcterms:modified xsi:type="dcterms:W3CDTF">2019-04-30T04:11:00Z</dcterms:modified>
</cp:coreProperties>
</file>